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42" w:rsidRDefault="00FF4C42" w:rsidP="00FF4C42">
      <w:pPr>
        <w:jc w:val="center"/>
        <w:rPr>
          <w:rFonts w:ascii="Arial" w:hAnsi="Arial" w:cs="Arial"/>
          <w:b/>
          <w:sz w:val="32"/>
          <w:szCs w:val="32"/>
        </w:rPr>
      </w:pPr>
    </w:p>
    <w:p w:rsidR="00FF4C42" w:rsidRPr="00FF4C42" w:rsidRDefault="00FF4C42" w:rsidP="00FF4C42">
      <w:pPr>
        <w:jc w:val="center"/>
        <w:rPr>
          <w:rFonts w:ascii="Arial" w:hAnsi="Arial" w:cs="Arial"/>
          <w:b/>
          <w:sz w:val="32"/>
          <w:szCs w:val="32"/>
        </w:rPr>
      </w:pPr>
      <w:r w:rsidRPr="00FF4C42">
        <w:rPr>
          <w:rFonts w:ascii="Arial" w:hAnsi="Arial" w:cs="Arial"/>
          <w:b/>
          <w:sz w:val="32"/>
          <w:szCs w:val="32"/>
        </w:rPr>
        <w:t>CONSELHO ADMINISTRATIVO</w:t>
      </w:r>
    </w:p>
    <w:p w:rsidR="00FF4C42" w:rsidRPr="00BC69D4" w:rsidRDefault="00FF4C42" w:rsidP="00FF4C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RESOLUÇÃO Nº 001/20</w:t>
      </w:r>
      <w:r w:rsidR="00156836">
        <w:rPr>
          <w:rFonts w:ascii="Arial" w:hAnsi="Arial" w:cs="Arial"/>
          <w:b/>
          <w:sz w:val="24"/>
          <w:szCs w:val="24"/>
        </w:rPr>
        <w:t>2</w:t>
      </w:r>
      <w:r w:rsidR="005217F6">
        <w:rPr>
          <w:rFonts w:ascii="Arial" w:hAnsi="Arial" w:cs="Arial"/>
          <w:b/>
          <w:sz w:val="24"/>
          <w:szCs w:val="24"/>
        </w:rPr>
        <w:t>4</w:t>
      </w:r>
    </w:p>
    <w:p w:rsidR="00FF4C42" w:rsidRPr="00BC69D4" w:rsidRDefault="00FF4C42" w:rsidP="00FF4C4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F4C42" w:rsidRPr="00BC69D4" w:rsidRDefault="00FF4C42" w:rsidP="00FF4C4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69D4">
        <w:rPr>
          <w:rFonts w:ascii="Arial" w:hAnsi="Arial" w:cs="Arial"/>
          <w:sz w:val="24"/>
          <w:szCs w:val="24"/>
        </w:rPr>
        <w:t>O Conselho Administrativo do Instituto de Previdência Social dos Servidores Públicos do Município de Salto Veloso - IPRESVEL, no uso de suas atribuições legais que lhe confere o art. 75, inciso VIII, da Lei Complementar nº 035, de 23 de setembro de 2015;</w:t>
      </w:r>
    </w:p>
    <w:p w:rsidR="00FF4C42" w:rsidRPr="00BC69D4" w:rsidRDefault="00FF4C42" w:rsidP="00FF4C4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61C26">
        <w:rPr>
          <w:rFonts w:ascii="Arial" w:hAnsi="Arial" w:cs="Arial"/>
          <w:b/>
          <w:sz w:val="24"/>
          <w:szCs w:val="24"/>
        </w:rPr>
        <w:t>CONSIDERANDO</w:t>
      </w:r>
      <w:r w:rsidRPr="00BC69D4">
        <w:rPr>
          <w:rFonts w:ascii="Arial" w:hAnsi="Arial" w:cs="Arial"/>
          <w:sz w:val="24"/>
          <w:szCs w:val="24"/>
        </w:rPr>
        <w:t xml:space="preserve"> a análise e emissão do Parecer nº 001/20</w:t>
      </w:r>
      <w:r w:rsidR="00156836">
        <w:rPr>
          <w:rFonts w:ascii="Arial" w:hAnsi="Arial" w:cs="Arial"/>
          <w:sz w:val="24"/>
          <w:szCs w:val="24"/>
        </w:rPr>
        <w:t>2</w:t>
      </w:r>
      <w:r w:rsidR="005217F6">
        <w:rPr>
          <w:rFonts w:ascii="Arial" w:hAnsi="Arial" w:cs="Arial"/>
          <w:sz w:val="24"/>
          <w:szCs w:val="24"/>
        </w:rPr>
        <w:t>4</w:t>
      </w:r>
      <w:r w:rsidRPr="00BC69D4">
        <w:rPr>
          <w:rFonts w:ascii="Arial" w:hAnsi="Arial" w:cs="Arial"/>
          <w:sz w:val="24"/>
          <w:szCs w:val="24"/>
        </w:rPr>
        <w:t xml:space="preserve"> do Conselho Fiscal, recomendando a aprovaçã</w:t>
      </w:r>
      <w:r w:rsidR="00FF1CFB">
        <w:rPr>
          <w:rFonts w:ascii="Arial" w:hAnsi="Arial" w:cs="Arial"/>
          <w:sz w:val="24"/>
          <w:szCs w:val="24"/>
        </w:rPr>
        <w:t>o das contas do exercício de 202</w:t>
      </w:r>
      <w:r w:rsidR="005217F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FF4C42" w:rsidRPr="00BC69D4" w:rsidRDefault="00FF4C42" w:rsidP="00FF4C4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61C26">
        <w:rPr>
          <w:rFonts w:ascii="Arial" w:hAnsi="Arial" w:cs="Arial"/>
          <w:b/>
          <w:sz w:val="24"/>
          <w:szCs w:val="24"/>
        </w:rPr>
        <w:t>CONSIDERANDO</w:t>
      </w:r>
      <w:r w:rsidRPr="00BC69D4">
        <w:rPr>
          <w:rFonts w:ascii="Arial" w:hAnsi="Arial" w:cs="Arial"/>
          <w:sz w:val="24"/>
          <w:szCs w:val="24"/>
        </w:rPr>
        <w:t xml:space="preserve"> a deliberação da reunião ordinária do dia </w:t>
      </w:r>
      <w:r w:rsidR="00A52C9A">
        <w:rPr>
          <w:rFonts w:ascii="Arial" w:hAnsi="Arial" w:cs="Arial"/>
          <w:sz w:val="24"/>
          <w:szCs w:val="24"/>
        </w:rPr>
        <w:t>2</w:t>
      </w:r>
      <w:r w:rsidR="005217F6">
        <w:rPr>
          <w:rFonts w:ascii="Arial" w:hAnsi="Arial" w:cs="Arial"/>
          <w:sz w:val="24"/>
          <w:szCs w:val="24"/>
        </w:rPr>
        <w:t>7</w:t>
      </w:r>
      <w:r w:rsidRPr="00BC69D4">
        <w:rPr>
          <w:rFonts w:ascii="Arial" w:hAnsi="Arial" w:cs="Arial"/>
          <w:sz w:val="24"/>
          <w:szCs w:val="24"/>
        </w:rPr>
        <w:t xml:space="preserve"> de fevereiro de 20</w:t>
      </w:r>
      <w:r w:rsidR="00156836">
        <w:rPr>
          <w:rFonts w:ascii="Arial" w:hAnsi="Arial" w:cs="Arial"/>
          <w:sz w:val="24"/>
          <w:szCs w:val="24"/>
        </w:rPr>
        <w:t>2</w:t>
      </w:r>
      <w:r w:rsidR="005217F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F4C42" w:rsidRPr="00BC69D4" w:rsidRDefault="00FF4C42" w:rsidP="00FF4C4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F4C42" w:rsidRPr="00BC69D4" w:rsidRDefault="00FF4C42" w:rsidP="00FF4C4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C69D4">
        <w:rPr>
          <w:rFonts w:ascii="Arial" w:hAnsi="Arial" w:cs="Arial"/>
          <w:b/>
          <w:sz w:val="24"/>
          <w:szCs w:val="24"/>
        </w:rPr>
        <w:t>RESOLVE:</w:t>
      </w:r>
    </w:p>
    <w:p w:rsidR="00FF4C42" w:rsidRPr="00BC69D4" w:rsidRDefault="00FF4C42" w:rsidP="00FF4C42">
      <w:pPr>
        <w:jc w:val="both"/>
        <w:rPr>
          <w:rFonts w:ascii="Arial" w:hAnsi="Arial" w:cs="Arial"/>
          <w:sz w:val="24"/>
          <w:szCs w:val="24"/>
        </w:rPr>
      </w:pPr>
    </w:p>
    <w:p w:rsidR="00FF4C42" w:rsidRPr="00BC69D4" w:rsidRDefault="00FF4C42" w:rsidP="00FF4C4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61C26">
        <w:rPr>
          <w:rFonts w:ascii="Arial" w:hAnsi="Arial" w:cs="Arial"/>
          <w:b/>
          <w:sz w:val="24"/>
          <w:szCs w:val="24"/>
        </w:rPr>
        <w:t>Art. 1º</w:t>
      </w:r>
      <w:r w:rsidRPr="00BC69D4">
        <w:rPr>
          <w:rFonts w:ascii="Arial" w:hAnsi="Arial" w:cs="Arial"/>
          <w:sz w:val="24"/>
          <w:szCs w:val="24"/>
        </w:rPr>
        <w:t xml:space="preserve"> Aprovar, por unanimidade, a Prestação de Contas constante do Relatório de Gestão inerente ao exercício de 20</w:t>
      </w:r>
      <w:r w:rsidR="00FF1CFB">
        <w:rPr>
          <w:rFonts w:ascii="Arial" w:hAnsi="Arial" w:cs="Arial"/>
          <w:sz w:val="24"/>
          <w:szCs w:val="24"/>
        </w:rPr>
        <w:t>2</w:t>
      </w:r>
      <w:r w:rsidR="005217F6">
        <w:rPr>
          <w:rFonts w:ascii="Arial" w:hAnsi="Arial" w:cs="Arial"/>
          <w:sz w:val="24"/>
          <w:szCs w:val="24"/>
        </w:rPr>
        <w:t>3</w:t>
      </w:r>
      <w:r w:rsidRPr="00BC69D4">
        <w:rPr>
          <w:rFonts w:ascii="Arial" w:hAnsi="Arial" w:cs="Arial"/>
          <w:sz w:val="24"/>
          <w:szCs w:val="24"/>
        </w:rPr>
        <w:t xml:space="preserve"> do Instituto de Previdência Social dos Servidores Públicos do Município de Salto Veloso – IPRESVEL.</w:t>
      </w:r>
    </w:p>
    <w:p w:rsidR="00FF4C42" w:rsidRPr="00BC69D4" w:rsidRDefault="00FF4C42" w:rsidP="00FF4C4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61C26">
        <w:rPr>
          <w:rFonts w:ascii="Arial" w:hAnsi="Arial" w:cs="Arial"/>
          <w:b/>
          <w:sz w:val="24"/>
          <w:szCs w:val="24"/>
        </w:rPr>
        <w:t>Art. 2º</w:t>
      </w:r>
      <w:r w:rsidRPr="00BC69D4">
        <w:rPr>
          <w:rFonts w:ascii="Arial" w:hAnsi="Arial" w:cs="Arial"/>
          <w:sz w:val="24"/>
          <w:szCs w:val="24"/>
        </w:rPr>
        <w:t xml:space="preserve"> Recomendar o encaminhamento da Prestação de Contas, bem como Relatório de Gestão ao Órgão de Controle Interno para emissão </w:t>
      </w:r>
      <w:r>
        <w:rPr>
          <w:rFonts w:ascii="Arial" w:hAnsi="Arial" w:cs="Arial"/>
          <w:sz w:val="24"/>
          <w:szCs w:val="24"/>
        </w:rPr>
        <w:t>de Relatório e</w:t>
      </w:r>
      <w:r w:rsidRPr="00BC69D4">
        <w:rPr>
          <w:rFonts w:ascii="Arial" w:hAnsi="Arial" w:cs="Arial"/>
          <w:sz w:val="24"/>
          <w:szCs w:val="24"/>
        </w:rPr>
        <w:t xml:space="preserve"> Parecer</w:t>
      </w:r>
      <w:r>
        <w:rPr>
          <w:rFonts w:ascii="Arial" w:hAnsi="Arial" w:cs="Arial"/>
          <w:sz w:val="24"/>
          <w:szCs w:val="24"/>
        </w:rPr>
        <w:t>, nos termos do art. 11 da IN.TC-0020/2015, do Tribunal de Contas do Estado de Santa Catarina.</w:t>
      </w:r>
    </w:p>
    <w:p w:rsidR="00FF4C42" w:rsidRPr="00BC69D4" w:rsidRDefault="00FF4C42" w:rsidP="00FF4C4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61C26">
        <w:rPr>
          <w:rFonts w:ascii="Arial" w:hAnsi="Arial" w:cs="Arial"/>
          <w:b/>
          <w:sz w:val="24"/>
          <w:szCs w:val="24"/>
        </w:rPr>
        <w:t>Art. 3º</w:t>
      </w:r>
      <w:r w:rsidRPr="00BC69D4">
        <w:rPr>
          <w:rFonts w:ascii="Arial" w:hAnsi="Arial" w:cs="Arial"/>
          <w:sz w:val="24"/>
          <w:szCs w:val="24"/>
        </w:rPr>
        <w:t xml:space="preserve"> Esta Resolução entrará em vigor na data de sua publicação.</w:t>
      </w:r>
    </w:p>
    <w:p w:rsidR="00FF4C42" w:rsidRPr="00BC69D4" w:rsidRDefault="00FF4C42" w:rsidP="00FF4C4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69D4">
        <w:rPr>
          <w:rFonts w:ascii="Arial" w:hAnsi="Arial" w:cs="Arial"/>
          <w:sz w:val="24"/>
          <w:szCs w:val="24"/>
        </w:rPr>
        <w:t xml:space="preserve">Salto Veloso (SC), </w:t>
      </w:r>
      <w:r w:rsidR="00A52C9A">
        <w:rPr>
          <w:rFonts w:ascii="Arial" w:hAnsi="Arial" w:cs="Arial"/>
          <w:sz w:val="24"/>
          <w:szCs w:val="24"/>
        </w:rPr>
        <w:t>2</w:t>
      </w:r>
      <w:r w:rsidR="005217F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fevereiro</w:t>
      </w:r>
      <w:r w:rsidRPr="00BC69D4">
        <w:rPr>
          <w:rFonts w:ascii="Arial" w:hAnsi="Arial" w:cs="Arial"/>
          <w:sz w:val="24"/>
          <w:szCs w:val="24"/>
        </w:rPr>
        <w:t xml:space="preserve"> de 20</w:t>
      </w:r>
      <w:r w:rsidR="00156836">
        <w:rPr>
          <w:rFonts w:ascii="Arial" w:hAnsi="Arial" w:cs="Arial"/>
          <w:sz w:val="24"/>
          <w:szCs w:val="24"/>
        </w:rPr>
        <w:t>2</w:t>
      </w:r>
      <w:r w:rsidR="005217F6">
        <w:rPr>
          <w:rFonts w:ascii="Arial" w:hAnsi="Arial" w:cs="Arial"/>
          <w:sz w:val="24"/>
          <w:szCs w:val="24"/>
        </w:rPr>
        <w:t>4</w:t>
      </w:r>
      <w:r w:rsidRPr="00BC69D4">
        <w:rPr>
          <w:rFonts w:ascii="Arial" w:hAnsi="Arial" w:cs="Arial"/>
          <w:sz w:val="24"/>
          <w:szCs w:val="24"/>
        </w:rPr>
        <w:t>.</w:t>
      </w:r>
    </w:p>
    <w:p w:rsidR="00FF4C42" w:rsidRPr="00BC69D4" w:rsidRDefault="00FF4C42" w:rsidP="00FF4C42">
      <w:pPr>
        <w:jc w:val="center"/>
        <w:rPr>
          <w:rFonts w:ascii="Arial" w:hAnsi="Arial" w:cs="Arial"/>
          <w:sz w:val="24"/>
          <w:szCs w:val="24"/>
        </w:rPr>
      </w:pPr>
    </w:p>
    <w:p w:rsidR="00FF4C42" w:rsidRPr="00BC69D4" w:rsidRDefault="00FF4C42" w:rsidP="00FF4C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4C42" w:rsidRPr="00BC69D4" w:rsidRDefault="000B6E30" w:rsidP="00FF4C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LEOMAR GUZI</w:t>
      </w:r>
    </w:p>
    <w:p w:rsidR="00FF4C42" w:rsidRPr="00BC69D4" w:rsidRDefault="00FF4C42" w:rsidP="00FF4C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69D4">
        <w:rPr>
          <w:rFonts w:ascii="Arial" w:hAnsi="Arial" w:cs="Arial"/>
          <w:sz w:val="24"/>
          <w:szCs w:val="24"/>
        </w:rPr>
        <w:t xml:space="preserve">PRESIDENTE </w:t>
      </w:r>
    </w:p>
    <w:p w:rsidR="00FF4C42" w:rsidRPr="00BC69D4" w:rsidRDefault="00FF4C42" w:rsidP="00FF4C4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592A" w:rsidRDefault="00B7592A" w:rsidP="00B7592A">
      <w:pPr>
        <w:jc w:val="center"/>
        <w:rPr>
          <w:rFonts w:ascii="Arial" w:hAnsi="Arial" w:cs="Arial"/>
          <w:b/>
          <w:sz w:val="24"/>
          <w:szCs w:val="24"/>
        </w:rPr>
      </w:pPr>
    </w:p>
    <w:sectPr w:rsidR="00B7592A" w:rsidSect="00EF4F6C">
      <w:headerReference w:type="default" r:id="rId6"/>
      <w:footerReference w:type="default" r:id="rId7"/>
      <w:pgSz w:w="11906" w:h="16838"/>
      <w:pgMar w:top="1417" w:right="1133" w:bottom="1417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5B6" w:rsidRDefault="00F275B6" w:rsidP="00B7592A">
      <w:pPr>
        <w:spacing w:after="0" w:line="240" w:lineRule="auto"/>
      </w:pPr>
      <w:r>
        <w:separator/>
      </w:r>
    </w:p>
  </w:endnote>
  <w:endnote w:type="continuationSeparator" w:id="0">
    <w:p w:rsidR="00F275B6" w:rsidRDefault="00F275B6" w:rsidP="00B7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9E0" w:rsidRDefault="004C29E0" w:rsidP="004C29E0">
    <w:pPr>
      <w:pStyle w:val="Rodap"/>
      <w:ind w:left="-1560"/>
    </w:pPr>
    <w:r w:rsidRPr="00BD700C">
      <w:rPr>
        <w:noProof/>
        <w:lang w:eastAsia="pt-BR"/>
      </w:rPr>
      <w:drawing>
        <wp:inline distT="0" distB="0" distL="0" distR="0">
          <wp:extent cx="7419975" cy="632712"/>
          <wp:effectExtent l="0" t="0" r="0" b="0"/>
          <wp:docPr id="52" name="Imagem 5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408" cy="654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5B6" w:rsidRDefault="00F275B6" w:rsidP="00B7592A">
      <w:pPr>
        <w:spacing w:after="0" w:line="240" w:lineRule="auto"/>
      </w:pPr>
      <w:r>
        <w:separator/>
      </w:r>
    </w:p>
  </w:footnote>
  <w:footnote w:type="continuationSeparator" w:id="0">
    <w:p w:rsidR="00F275B6" w:rsidRDefault="00F275B6" w:rsidP="00B7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92A" w:rsidRDefault="004C29E0" w:rsidP="004C29E0">
    <w:pPr>
      <w:pStyle w:val="Cabealho"/>
      <w:ind w:left="-1560"/>
    </w:pPr>
    <w:r w:rsidRPr="00BD700C">
      <w:rPr>
        <w:noProof/>
        <w:lang w:eastAsia="pt-BR"/>
      </w:rPr>
      <w:drawing>
        <wp:inline distT="0" distB="0" distL="0" distR="0">
          <wp:extent cx="7353300" cy="1026042"/>
          <wp:effectExtent l="0" t="0" r="0" b="3175"/>
          <wp:docPr id="51" name="Imagem 5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6607" cy="1039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45"/>
    <w:rsid w:val="000A536C"/>
    <w:rsid w:val="000B6E30"/>
    <w:rsid w:val="00156836"/>
    <w:rsid w:val="002809FF"/>
    <w:rsid w:val="002B15A9"/>
    <w:rsid w:val="0032391B"/>
    <w:rsid w:val="004039C6"/>
    <w:rsid w:val="00494684"/>
    <w:rsid w:val="004A3B45"/>
    <w:rsid w:val="004C29E0"/>
    <w:rsid w:val="005217F6"/>
    <w:rsid w:val="00546771"/>
    <w:rsid w:val="00675B54"/>
    <w:rsid w:val="008810B0"/>
    <w:rsid w:val="0089567A"/>
    <w:rsid w:val="00965B54"/>
    <w:rsid w:val="00A52C9A"/>
    <w:rsid w:val="00AF5720"/>
    <w:rsid w:val="00B7592A"/>
    <w:rsid w:val="00BC1E1D"/>
    <w:rsid w:val="00BC5F47"/>
    <w:rsid w:val="00CA3A23"/>
    <w:rsid w:val="00D13CBF"/>
    <w:rsid w:val="00E8610C"/>
    <w:rsid w:val="00EF4F6C"/>
    <w:rsid w:val="00F03869"/>
    <w:rsid w:val="00F07E9F"/>
    <w:rsid w:val="00F275B6"/>
    <w:rsid w:val="00FC2489"/>
    <w:rsid w:val="00FF1CFB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80923A2-695A-44F3-B453-E34D1C8D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92A"/>
  </w:style>
  <w:style w:type="paragraph" w:styleId="Rodap">
    <w:name w:val="footer"/>
    <w:basedOn w:val="Normal"/>
    <w:link w:val="RodapChar"/>
    <w:uiPriority w:val="99"/>
    <w:unhideWhenUsed/>
    <w:rsid w:val="00B7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92A"/>
  </w:style>
  <w:style w:type="paragraph" w:styleId="Textodebalo">
    <w:name w:val="Balloon Text"/>
    <w:basedOn w:val="Normal"/>
    <w:link w:val="TextodebaloChar"/>
    <w:uiPriority w:val="99"/>
    <w:semiHidden/>
    <w:unhideWhenUsed/>
    <w:rsid w:val="00B7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contabilidade2</dc:creator>
  <cp:lastModifiedBy>ipresvel</cp:lastModifiedBy>
  <cp:revision>2</cp:revision>
  <cp:lastPrinted>2019-03-20T17:15:00Z</cp:lastPrinted>
  <dcterms:created xsi:type="dcterms:W3CDTF">2024-02-27T18:49:00Z</dcterms:created>
  <dcterms:modified xsi:type="dcterms:W3CDTF">2024-02-27T18:49:00Z</dcterms:modified>
</cp:coreProperties>
</file>